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2DC5B">
      <w:pPr>
        <w:pStyle w:val="23"/>
        <w:rPr>
          <w:rFonts w:hint="default"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hint="default" w:ascii="Times New Roman" w:hAnsi="Times New Roman" w:cs="Times New Roman"/>
          <w:sz w:val="28"/>
          <w:szCs w:val="28"/>
        </w:rPr>
        <w:t>Әдістемелік бірлестіктердің қызметі бекітілген жылдық жұмыс жоспарларына сәйкес жүзеге асырылды. Отырыстар жоспарға сай тұрақты түрде өткізілді.</w:t>
      </w:r>
    </w:p>
    <w:p w14:paraId="4EE3C805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Отырыстарда келесі мәселелер қарастырылды: 1. Оқушылардың білім сапасын арттыру; 2. Заманауи білім беру технологияларын қолдану; 3. Дарынды және үлгерімі төмен оқушылармен жұмысты ұйымдастыру; 4. Қорытынды аттестаттауға дайындық; 5. Педагогикалық тәжірибе алмасу; 6. «Адал азамат» тәрбие бағдарламасын іске асыру.</w:t>
      </w:r>
    </w:p>
    <w:p w14:paraId="1EDE6ADD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Оқу жылы бойы педагогтер ашық сабақтар мен сыныптан тыс іс-шаралар өткізді, сабақтарға өзара қатысу жүзеге асырылды, оқушылардың білім сапасы мен үлгеріміне талдау жүргізілді.</w:t>
      </w:r>
    </w:p>
    <w:p w14:paraId="28B9D439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Әдістемелік жұмыс педагогтердің кәсіби құзыреттілігін арттыруға, оқу-тәрбие үдерісін жетілдіруге және қойылған міндеттердің орындалуына ықпал етті.</w:t>
      </w:r>
    </w:p>
    <w:p w14:paraId="687CD8B9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Келесі оқу жылына арналған міндеттер:</w:t>
      </w:r>
    </w:p>
    <w:p w14:paraId="63E923B6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білім сапасын арттыру бойынша жұмысты жалғастыру;</w:t>
      </w:r>
    </w:p>
    <w:p w14:paraId="2D90C733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педагогтердің кәсіби құзыреттіліктерін жетілдіру;</w:t>
      </w:r>
    </w:p>
    <w:p w14:paraId="33DAB1D2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педагогтердің кәсіби шеберлік байқауларына қатысу белсенділігін арттыру;</w:t>
      </w:r>
    </w:p>
    <w:p w14:paraId="4D122299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заманауи білім беру технологияларын қолдану аясын кеңейту;</w:t>
      </w:r>
    </w:p>
    <w:p w14:paraId="44FA4166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дарынды және үлгерімі төмен оқушылармен жұмысты жетілдіру;</w:t>
      </w:r>
    </w:p>
    <w:p w14:paraId="245F9631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әдістемелік бірлестіктер қызметі арқылы тәжірибе алмасуды жалғастыру.</w:t>
      </w:r>
    </w:p>
    <w:p w14:paraId="53B24DA1">
      <w:pPr>
        <w:pStyle w:val="5"/>
        <w:rPr>
          <w:rFonts w:hint="default" w:ascii="Times New Roman" w:hAnsi="Times New Roman" w:cs="Times New Roman"/>
          <w:sz w:val="28"/>
          <w:szCs w:val="28"/>
        </w:rPr>
      </w:pPr>
      <w:bookmarkStart w:id="0" w:name="психологиялық-қызмет-жұмысының-талдауы"/>
      <w:r>
        <w:rPr>
          <w:rFonts w:hint="default" w:ascii="Times New Roman" w:hAnsi="Times New Roman" w:cs="Times New Roman"/>
          <w:sz w:val="28"/>
          <w:szCs w:val="28"/>
        </w:rPr>
        <w:t>3. Психологиялық қызмет жұмысының талдауы</w:t>
      </w:r>
    </w:p>
    <w:p w14:paraId="2902B60D">
      <w:pPr>
        <w:pStyle w:val="2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Мектеп оқушыларына психологиялық сүйемелдеу жұмыстарын Акимовка ауылының жалпы орта білім беретін мектебі КММ-не қарасты педагог-психолог жүзеге асырды.</w:t>
      </w:r>
    </w:p>
    <w:p w14:paraId="51576DDD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Сынып жетекшілері кәмелетке толмаған білім алушыларды психологиялық сүйемелдеуге ата-аналардың келісімдерін алды. Мектепте психологиялық-педагогикалық қолдау қызметі (ППҚҚ) жұмыс істейді, оның қызметі бекітілген жоспарға сәйкес жүзеге асырылды.</w:t>
      </w:r>
    </w:p>
    <w:p w14:paraId="5C584FEC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Оқу жылы бойы білім алушылар мен ата-аналар педагог-психолог ұйымдастырған онлайн форматтағы диагностикалық зерттеулер мен тестілеулерге қатысты.</w:t>
      </w:r>
    </w:p>
    <w:p w14:paraId="46151BC4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Профилактикалық жұмыс келесі бағыттар бойынша жүргізілді:</w:t>
      </w:r>
    </w:p>
    <w:p w14:paraId="6C69A8FF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буллингтің алдын алу;</w:t>
      </w:r>
    </w:p>
    <w:p w14:paraId="0E137DE2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кәмелетке толмағандарға қатысты зорлық-зомбылықтың алдын алу;</w:t>
      </w:r>
    </w:p>
    <w:p w14:paraId="6334EB86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суицидтік мінез-құлықтың алдын алу;</w:t>
      </w:r>
    </w:p>
    <w:p w14:paraId="5BEDA49F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мектеп ұжымында қолайлы психологиялық ахуалды қалыптастыру.</w:t>
      </w:r>
    </w:p>
    <w:p w14:paraId="44CB90CB">
      <w:pPr>
        <w:pStyle w:val="2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Мектепте буллингтің алдын алу бойынша «ДосболLike» бағдарламасы жүзеге асырылуда. Буллингке қарсы комиссия құрылып, өз жұмысын жүргізуде. Комиссияның кезекшілік журналы жүргізіледі. Жұмыс буллингтің алдын алу жөніндегі бекітілген жоспарға сәйкес ұйымдастырылды.</w:t>
      </w:r>
    </w:p>
    <w:p w14:paraId="722BFEAD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Профилактика кеңесінің отырыстары тұрақты түрде өткізіліп отырды. Отырыстарда кәмелетке толмағандардың тәртібі, сабаққа қатысуы және құқық бұзушылықтардың алдын алу мәселелері қарастырылды.</w:t>
      </w:r>
    </w:p>
    <w:p w14:paraId="7AA3A55D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Жыл қорытындысы бойынша ерекше бақылауға алуды талап ететін буллинг жағдайлары анықталған жоқ.</w:t>
      </w:r>
    </w:p>
    <w:bookmarkEnd w:id="0"/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egoe UI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Segoe U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UI Variable Display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Variable Display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A991"/>
    <w:multiLevelType w:val="multilevel"/>
    <w:tmpl w:val="0000A991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0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0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0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0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0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0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0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splitPgBreakAndParaMark/>
    <w:compatSetting w:name="compatibilityMode" w:uri="http://schemas.microsoft.com/office/word" w:val="12"/>
  </w:compat>
  <w:rsids>
    <w:rsidRoot w:val="00000000"/>
    <w:rsid w:val="5C614B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2">
    <w:name w:val="Default Paragraph Font"/>
    <w:semiHidden/>
    <w:unhideWhenUsed/>
    <w:qFormat/>
    <w:uiPriority w:val="0"/>
  </w:style>
  <w:style w:type="table" w:default="1" w:styleId="13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5"/>
    <w:qFormat/>
    <w:uiPriority w:val="0"/>
    <w:pPr>
      <w:spacing w:before="180" w:after="180"/>
    </w:pPr>
  </w:style>
  <w:style w:type="character" w:styleId="14">
    <w:name w:val="footnote reference"/>
    <w:basedOn w:val="15"/>
    <w:qFormat/>
    <w:uiPriority w:val="0"/>
    <w:rPr>
      <w:vertAlign w:val="superscript"/>
    </w:rPr>
  </w:style>
  <w:style w:type="character" w:customStyle="1" w:styleId="15">
    <w:name w:val="Body Text Char"/>
    <w:basedOn w:val="12"/>
    <w:link w:val="3"/>
    <w:qFormat/>
    <w:uiPriority w:val="0"/>
  </w:style>
  <w:style w:type="character" w:styleId="16">
    <w:name w:val="Hyperlink"/>
    <w:basedOn w:val="15"/>
    <w:qFormat/>
    <w:uiPriority w:val="0"/>
    <w:rPr>
      <w:color w:val="156082" w:themeColor="accent1"/>
    </w:rPr>
  </w:style>
  <w:style w:type="paragraph" w:styleId="17">
    <w:name w:val="caption"/>
    <w:basedOn w:val="1"/>
    <w:qFormat/>
    <w:uiPriority w:val="0"/>
    <w:pPr>
      <w:spacing w:before="0" w:after="120"/>
    </w:pPr>
    <w:rPr>
      <w:i/>
    </w:rPr>
  </w:style>
  <w:style w:type="paragraph" w:styleId="18">
    <w:name w:val="footnote text"/>
    <w:basedOn w:val="1"/>
    <w:unhideWhenUsed/>
    <w:qFormat/>
    <w:uiPriority w:val="9"/>
  </w:style>
  <w:style w:type="paragraph" w:styleId="19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0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21">
    <w:name w:val="Subtitle"/>
    <w:basedOn w:val="20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22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2"/>
    <w:link w:val="20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2"/>
    <w:link w:val="21"/>
    <w:qFormat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2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2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2"/>
    <w:link w:val="5"/>
    <w:semiHidden/>
    <w:qFormat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2"/>
    <w:link w:val="6"/>
    <w:semiHidden/>
    <w:qFormat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2"/>
    <w:link w:val="7"/>
    <w:semiHidden/>
    <w:qFormat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2"/>
    <w:link w:val="8"/>
    <w:semiHidden/>
    <w:qFormat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2"/>
    <w:link w:val="9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2"/>
    <w:link w:val="10"/>
    <w:semiHidden/>
    <w:qFormat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2"/>
    <w:link w:val="11"/>
    <w:semiHidden/>
    <w:qFormat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8"/>
    <w:next w:val="18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7"/>
    <w:qFormat/>
    <w:uiPriority w:val="0"/>
    <w:pPr>
      <w:keepNext/>
    </w:pPr>
  </w:style>
  <w:style w:type="paragraph" w:customStyle="1" w:styleId="45">
    <w:name w:val="Image Caption"/>
    <w:basedOn w:val="17"/>
    <w:qFormat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qFormat/>
    <w:uiPriority w:val="0"/>
    <w:pPr>
      <w:keepNext/>
    </w:pPr>
  </w:style>
  <w:style w:type="character" w:customStyle="1" w:styleId="48">
    <w:name w:val="Verbatim Char"/>
    <w:basedOn w:val="15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15"/>
    <w:qFormat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qFormat/>
    <w:uiPriority w:val="0"/>
    <w:rPr>
      <w:b/>
      <w:color w:val="007020"/>
    </w:rPr>
  </w:style>
  <w:style w:type="character" w:customStyle="1" w:styleId="53">
    <w:name w:val="DataTypeTok"/>
    <w:basedOn w:val="48"/>
    <w:qFormat/>
    <w:uiPriority w:val="0"/>
    <w:rPr>
      <w:color w:val="902000"/>
    </w:rPr>
  </w:style>
  <w:style w:type="character" w:customStyle="1" w:styleId="54">
    <w:name w:val="DecValTok"/>
    <w:basedOn w:val="48"/>
    <w:qFormat/>
    <w:uiPriority w:val="0"/>
    <w:rPr>
      <w:color w:val="40A070"/>
    </w:rPr>
  </w:style>
  <w:style w:type="character" w:customStyle="1" w:styleId="55">
    <w:name w:val="BaseNTok"/>
    <w:basedOn w:val="48"/>
    <w:qFormat/>
    <w:uiPriority w:val="0"/>
    <w:rPr>
      <w:color w:val="40A070"/>
    </w:rPr>
  </w:style>
  <w:style w:type="character" w:customStyle="1" w:styleId="56">
    <w:name w:val="FloatTok"/>
    <w:basedOn w:val="48"/>
    <w:qFormat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qFormat/>
    <w:uiPriority w:val="0"/>
    <w:rPr>
      <w:color w:val="4070A0"/>
    </w:rPr>
  </w:style>
  <w:style w:type="character" w:customStyle="1" w:styleId="60">
    <w:name w:val="StringTok"/>
    <w:basedOn w:val="48"/>
    <w:qFormat/>
    <w:uiPriority w:val="0"/>
    <w:rPr>
      <w:color w:val="4070A0"/>
    </w:rPr>
  </w:style>
  <w:style w:type="character" w:customStyle="1" w:styleId="61">
    <w:name w:val="VerbatimStringTok"/>
    <w:basedOn w:val="48"/>
    <w:qFormat/>
    <w:uiPriority w:val="0"/>
    <w:rPr>
      <w:color w:val="4070A0"/>
    </w:rPr>
  </w:style>
  <w:style w:type="character" w:customStyle="1" w:styleId="62">
    <w:name w:val="SpecialStringTok"/>
    <w:basedOn w:val="48"/>
    <w:qFormat/>
    <w:uiPriority w:val="0"/>
    <w:rPr>
      <w:color w:val="BB6688"/>
    </w:rPr>
  </w:style>
  <w:style w:type="character" w:customStyle="1" w:styleId="63">
    <w:name w:val="ImportTok"/>
    <w:basedOn w:val="48"/>
    <w:qFormat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uiPriority w:val="0"/>
    <w:rPr>
      <w:i/>
      <w:color w:val="BA2121"/>
    </w:rPr>
  </w:style>
  <w:style w:type="character" w:customStyle="1" w:styleId="66">
    <w:name w:val="AnnotationTok"/>
    <w:basedOn w:val="48"/>
    <w:uiPriority w:val="0"/>
    <w:rPr>
      <w:b/>
      <w:i/>
      <w:color w:val="60A0B0"/>
    </w:rPr>
  </w:style>
  <w:style w:type="character" w:customStyle="1" w:styleId="67">
    <w:name w:val="CommentVarTok"/>
    <w:basedOn w:val="48"/>
    <w:uiPriority w:val="0"/>
    <w:rPr>
      <w:b/>
      <w:i/>
      <w:color w:val="60A0B0"/>
    </w:rPr>
  </w:style>
  <w:style w:type="character" w:customStyle="1" w:styleId="68">
    <w:name w:val="OtherTok"/>
    <w:basedOn w:val="48"/>
    <w:uiPriority w:val="0"/>
    <w:rPr>
      <w:color w:val="007020"/>
    </w:rPr>
  </w:style>
  <w:style w:type="character" w:customStyle="1" w:styleId="69">
    <w:name w:val="FunctionTok"/>
    <w:basedOn w:val="48"/>
    <w:uiPriority w:val="0"/>
    <w:rPr>
      <w:color w:val="06287E"/>
    </w:rPr>
  </w:style>
  <w:style w:type="character" w:customStyle="1" w:styleId="70">
    <w:name w:val="VariableTok"/>
    <w:basedOn w:val="48"/>
    <w:uiPriority w:val="0"/>
    <w:rPr>
      <w:color w:val="19177C"/>
    </w:rPr>
  </w:style>
  <w:style w:type="character" w:customStyle="1" w:styleId="71">
    <w:name w:val="ControlFlowTok"/>
    <w:basedOn w:val="48"/>
    <w:uiPriority w:val="0"/>
    <w:rPr>
      <w:b/>
      <w:color w:val="007020"/>
    </w:rPr>
  </w:style>
  <w:style w:type="character" w:customStyle="1" w:styleId="72">
    <w:name w:val="OperatorTok"/>
    <w:basedOn w:val="48"/>
    <w:uiPriority w:val="0"/>
    <w:rPr>
      <w:color w:val="666666"/>
    </w:rPr>
  </w:style>
  <w:style w:type="character" w:customStyle="1" w:styleId="73">
    <w:name w:val="BuiltInTok"/>
    <w:basedOn w:val="48"/>
    <w:uiPriority w:val="0"/>
    <w:rPr>
      <w:color w:val="008000"/>
    </w:rPr>
  </w:style>
  <w:style w:type="character" w:customStyle="1" w:styleId="74">
    <w:name w:val="ExtensionTok"/>
    <w:basedOn w:val="48"/>
    <w:uiPriority w:val="0"/>
  </w:style>
  <w:style w:type="character" w:customStyle="1" w:styleId="75">
    <w:name w:val="PreprocessorTok"/>
    <w:basedOn w:val="48"/>
    <w:uiPriority w:val="0"/>
    <w:rPr>
      <w:color w:val="BC7A00"/>
    </w:rPr>
  </w:style>
  <w:style w:type="character" w:customStyle="1" w:styleId="76">
    <w:name w:val="AttributeTok"/>
    <w:basedOn w:val="48"/>
    <w:uiPriority w:val="0"/>
    <w:rPr>
      <w:color w:val="7D9029"/>
    </w:rPr>
  </w:style>
  <w:style w:type="character" w:customStyle="1" w:styleId="77">
    <w:name w:val="RegionMarkerTok"/>
    <w:basedOn w:val="48"/>
    <w:uiPriority w:val="0"/>
  </w:style>
  <w:style w:type="character" w:customStyle="1" w:styleId="78">
    <w:name w:val="InformationTok"/>
    <w:basedOn w:val="48"/>
    <w:uiPriority w:val="0"/>
    <w:rPr>
      <w:b/>
      <w:i/>
      <w:color w:val="60A0B0"/>
    </w:rPr>
  </w:style>
  <w:style w:type="character" w:customStyle="1" w:styleId="79">
    <w:name w:val="WarningTok"/>
    <w:basedOn w:val="48"/>
    <w:uiPriority w:val="0"/>
    <w:rPr>
      <w:b/>
      <w:i/>
      <w:color w:val="60A0B0"/>
    </w:rPr>
  </w:style>
  <w:style w:type="character" w:customStyle="1" w:styleId="80">
    <w:name w:val="AlertTok"/>
    <w:basedOn w:val="48"/>
    <w:uiPriority w:val="0"/>
    <w:rPr>
      <w:b/>
      <w:color w:val="FF0000"/>
    </w:rPr>
  </w:style>
  <w:style w:type="character" w:customStyle="1" w:styleId="81">
    <w:name w:val="ErrorTok"/>
    <w:basedOn w:val="48"/>
    <w:uiPriority w:val="0"/>
    <w:rPr>
      <w:b/>
      <w:color w:val="FF0000"/>
    </w:rPr>
  </w:style>
  <w:style w:type="character" w:customStyle="1" w:styleId="82">
    <w:name w:val="NormalTok"/>
    <w:basedOn w:val="48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284</Words>
  <Characters>2269</Characters>
  <Lines>12</Lines>
  <Paragraphs>8</Paragraphs>
  <TotalTime>10</TotalTime>
  <ScaleCrop>false</ScaleCrop>
  <LinksUpToDate>false</LinksUpToDate>
  <CharactersWithSpaces>2530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2026-06-09T10:41:00Z</dcterms:created>
  <dc:creator>beka Zasul</dc:creator>
  <cp:lastModifiedBy>beka Zasul</cp:lastModifiedBy>
  <cp:lastPrinted>2026-06-09T15:57:49Z</cp:lastPrinted>
  <dcterms:modified xsi:type="dcterms:W3CDTF">2026-06-09T16:01:03Z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eyJoZGlkIjoiOTYyMjY1N2FjMzVkYTk0MmYyOThiMDdhZWVlNDRkMmQiLCJ1c2VySWQiOiI4ODEzOTA5NTQ2MTM0In0=</vt:lpwstr>
  </property>
  <property fmtid="{D5CDD505-2E9C-101B-9397-08002B2CF9AE}" pid="3" name="KSOProductBuildVer">
    <vt:lpwstr>1049-12.1.0.26880</vt:lpwstr>
  </property>
  <property fmtid="{D5CDD505-2E9C-101B-9397-08002B2CF9AE}" pid="4" name="ICV">
    <vt:lpwstr>D3A57D18FF7E4508BFB5BA5FEDF688CF_12</vt:lpwstr>
  </property>
</Properties>
</file>